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43122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3122">
        <w:rPr>
          <w:rFonts w:ascii="Times New Roman" w:hAnsi="Times New Roman"/>
          <w:b/>
          <w:sz w:val="28"/>
          <w:szCs w:val="28"/>
        </w:rPr>
        <w:t>«</w:t>
      </w:r>
      <w:r w:rsidR="00FB638E" w:rsidRPr="00FB638E">
        <w:rPr>
          <w:rFonts w:ascii="Times New Roman" w:hAnsi="Times New Roman"/>
          <w:b/>
          <w:sz w:val="28"/>
          <w:szCs w:val="28"/>
        </w:rPr>
        <w:t>Специалист по ценообразованию и сметному планированию</w:t>
      </w:r>
      <w:r w:rsidRPr="00C43122">
        <w:rPr>
          <w:rFonts w:ascii="Times New Roman" w:hAnsi="Times New Roman"/>
          <w:b/>
          <w:sz w:val="28"/>
          <w:szCs w:val="28"/>
        </w:rPr>
        <w:t>»</w:t>
      </w:r>
    </w:p>
    <w:p w:rsidR="00F144D7" w:rsidRPr="00C43122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</w:t>
      </w:r>
      <w:r w:rsidR="00FB638E">
        <w:rPr>
          <w:rFonts w:ascii="Times New Roman" w:hAnsi="Times New Roman"/>
          <w:sz w:val="24"/>
          <w:szCs w:val="24"/>
        </w:rPr>
        <w:t>6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</w:t>
      </w:r>
      <w:r w:rsidR="00FB638E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379A5">
              <w:rPr>
                <w:sz w:val="22"/>
                <w:szCs w:val="22"/>
              </w:rPr>
              <w:t>Технология трудоустройства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379A5">
              <w:rPr>
                <w:sz w:val="22"/>
                <w:szCs w:val="22"/>
              </w:rPr>
              <w:t>Охрана труда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379A5">
              <w:rPr>
                <w:sz w:val="22"/>
                <w:szCs w:val="22"/>
              </w:rPr>
              <w:t>Основы трудового и хозяйственного права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4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379A5">
              <w:rPr>
                <w:sz w:val="22"/>
                <w:szCs w:val="22"/>
              </w:rPr>
              <w:t>Ценообразование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5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379A5">
              <w:rPr>
                <w:sz w:val="22"/>
                <w:szCs w:val="22"/>
              </w:rPr>
              <w:t>Сметное дело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22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  <w:shd w:val="clear" w:color="auto" w:fill="FFFFFF"/>
              </w:rPr>
              <w:t>Принципы проверки обоснованности стоимости работ</w:t>
            </w:r>
            <w:bookmarkStart w:id="0" w:name="_GoBack"/>
            <w:bookmarkEnd w:id="0"/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7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  <w:shd w:val="clear" w:color="auto" w:fill="FFFFFF"/>
              </w:rPr>
              <w:t>Проверка сметной документации, получаемой от заказчика, подготовка заключения о её качестве и составе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8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  <w:shd w:val="clear" w:color="auto" w:fill="FFFFFF"/>
              </w:rPr>
              <w:t>Согласование с проектной организацией и заказчиком локальных смет и расценок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22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9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  <w:shd w:val="clear" w:color="auto" w:fill="FFFFFF"/>
              </w:rPr>
              <w:t>Расчёт стоимости (в частности, по отдельным составляющим)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10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  <w:shd w:val="clear" w:color="auto" w:fill="FFFFFF"/>
              </w:rPr>
              <w:t xml:space="preserve">Определение наиболее оптимальной схемы расчётов 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11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  <w:shd w:val="clear" w:color="auto" w:fill="FFFFFF"/>
              </w:rPr>
              <w:t>Составление смет на дополнительные виды работ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12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379A5">
              <w:rPr>
                <w:sz w:val="22"/>
                <w:szCs w:val="22"/>
              </w:rPr>
              <w:t>Расчет смет на компьютере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13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0379A5">
              <w:rPr>
                <w:sz w:val="22"/>
                <w:szCs w:val="22"/>
                <w:lang w:val="en-US"/>
              </w:rPr>
              <w:t>Smeta.RU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9A5" w:rsidRPr="00536F68" w:rsidTr="00FC17DB">
        <w:trPr>
          <w:trHeight w:val="21"/>
        </w:trPr>
        <w:tc>
          <w:tcPr>
            <w:tcW w:w="338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14</w:t>
            </w:r>
          </w:p>
        </w:tc>
        <w:tc>
          <w:tcPr>
            <w:tcW w:w="2129" w:type="pct"/>
          </w:tcPr>
          <w:p w:rsidR="000379A5" w:rsidRPr="000379A5" w:rsidRDefault="000379A5" w:rsidP="000379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379A5">
              <w:rPr>
                <w:sz w:val="22"/>
                <w:szCs w:val="22"/>
              </w:rPr>
              <w:t>Турбо сметчик</w:t>
            </w:r>
          </w:p>
        </w:tc>
        <w:tc>
          <w:tcPr>
            <w:tcW w:w="402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0379A5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379A5" w:rsidRPr="00536F68" w:rsidRDefault="000379A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B638E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FB638E" w:rsidRPr="000379A5" w:rsidRDefault="00FB638E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379A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B638E" w:rsidRPr="000379A5" w:rsidRDefault="00FB638E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  <w:b/>
              </w:rPr>
              <w:t>ПО УЧЕБНОМУ КУРСУ</w:t>
            </w:r>
            <w:r w:rsidRPr="000379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FB638E" w:rsidRPr="000379A5" w:rsidRDefault="00FB638E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FB638E" w:rsidRPr="000379A5" w:rsidRDefault="00FB638E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FB638E" w:rsidRPr="000379A5" w:rsidRDefault="00FB638E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FB638E" w:rsidRPr="00F144D7" w:rsidRDefault="00FB638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FB638E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FB638E" w:rsidRPr="000379A5" w:rsidRDefault="00FB638E" w:rsidP="000379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79A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FB638E" w:rsidRPr="000379A5" w:rsidRDefault="00FB638E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379A5">
              <w:rPr>
                <w:rFonts w:ascii="Times New Roman" w:hAnsi="Times New Roman"/>
                <w:b/>
              </w:rPr>
              <w:t>25</w:t>
            </w:r>
            <w:r w:rsidR="000379A5" w:rsidRPr="000379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0" w:type="pct"/>
            <w:vAlign w:val="center"/>
          </w:tcPr>
          <w:p w:rsidR="00FB638E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379A5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67" w:type="pct"/>
            <w:vAlign w:val="center"/>
          </w:tcPr>
          <w:p w:rsidR="00FB638E" w:rsidRPr="000379A5" w:rsidRDefault="000379A5" w:rsidP="00037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379A5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074" w:type="pct"/>
            <w:vAlign w:val="center"/>
          </w:tcPr>
          <w:p w:rsidR="00FB638E" w:rsidRPr="00F144D7" w:rsidRDefault="00FB638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379A5"/>
    <w:rsid w:val="000402E7"/>
    <w:rsid w:val="00047772"/>
    <w:rsid w:val="000C4C54"/>
    <w:rsid w:val="00137277"/>
    <w:rsid w:val="001F3172"/>
    <w:rsid w:val="002850AD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B638E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2018-04-11T07:41:00Z</dcterms:created>
  <dcterms:modified xsi:type="dcterms:W3CDTF">2018-04-11T07:44:00Z</dcterms:modified>
</cp:coreProperties>
</file>